
<file path=[Content_Types].xml><?xml version="1.0" encoding="utf-8"?>
<Types xmlns="http://schemas.openxmlformats.org/package/2006/content-types">
  <Default Extension="gif" ContentType="image/gi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4399C" w14:textId="77777777" w:rsidR="001C3466" w:rsidRDefault="001C3466" w:rsidP="00673549">
      <w:pPr>
        <w:shd w:val="clear" w:color="auto" w:fill="FFFFFF" w:themeFill="background1"/>
        <w:spacing w:after="0" w:line="240" w:lineRule="auto"/>
        <w:jc w:val="center"/>
        <w:rPr>
          <w:rFonts w:ascii="Arial Black" w:eastAsia="Times New Roman" w:hAnsi="Arial Black" w:cs="Arial"/>
          <w:color w:val="000000"/>
          <w:sz w:val="27"/>
          <w:szCs w:val="27"/>
        </w:rPr>
      </w:pPr>
    </w:p>
    <w:p w14:paraId="079305EB" w14:textId="77777777" w:rsidR="001C3466" w:rsidRDefault="001C3466" w:rsidP="00673549">
      <w:pPr>
        <w:shd w:val="clear" w:color="auto" w:fill="FFFFFF" w:themeFill="background1"/>
        <w:spacing w:after="0" w:line="240" w:lineRule="auto"/>
        <w:jc w:val="center"/>
        <w:rPr>
          <w:rFonts w:ascii="Arial Black" w:eastAsia="Times New Roman" w:hAnsi="Arial Black" w:cs="Arial"/>
          <w:color w:val="000000"/>
          <w:sz w:val="27"/>
          <w:szCs w:val="27"/>
        </w:rPr>
      </w:pPr>
    </w:p>
    <w:p w14:paraId="2E56BFBF" w14:textId="77777777" w:rsidR="001C3466" w:rsidRDefault="001C3466" w:rsidP="00F26A51">
      <w:pPr>
        <w:shd w:val="clear" w:color="auto" w:fill="FFFFFF" w:themeFill="background1"/>
        <w:spacing w:after="0" w:line="240" w:lineRule="auto"/>
        <w:rPr>
          <w:rFonts w:ascii="Arial Black" w:eastAsia="Times New Roman" w:hAnsi="Arial Black" w:cs="Arial"/>
          <w:color w:val="000000"/>
          <w:sz w:val="27"/>
          <w:szCs w:val="27"/>
        </w:rPr>
      </w:pPr>
    </w:p>
    <w:p w14:paraId="5106BEC7" w14:textId="77777777" w:rsidR="00F26A51" w:rsidRDefault="00F26A51" w:rsidP="00F26A51">
      <w:pPr>
        <w:shd w:val="clear" w:color="auto" w:fill="FFFFFF" w:themeFill="background1"/>
        <w:spacing w:after="0" w:line="240" w:lineRule="auto"/>
        <w:rPr>
          <w:rFonts w:ascii="Arial Black" w:eastAsia="Times New Roman" w:hAnsi="Arial Black" w:cs="Arial"/>
          <w:color w:val="000000"/>
          <w:sz w:val="27"/>
          <w:szCs w:val="27"/>
        </w:rPr>
      </w:pPr>
    </w:p>
    <w:p w14:paraId="0AD1C192" w14:textId="77777777" w:rsidR="00F26A51" w:rsidRDefault="00F26A51" w:rsidP="00F26A51">
      <w:pPr>
        <w:shd w:val="clear" w:color="auto" w:fill="FFFFFF" w:themeFill="background1"/>
        <w:spacing w:after="0" w:line="240" w:lineRule="auto"/>
        <w:rPr>
          <w:rFonts w:ascii="Arial Black" w:eastAsia="Times New Roman" w:hAnsi="Arial Black" w:cs="Arial"/>
          <w:color w:val="000000"/>
          <w:sz w:val="27"/>
          <w:szCs w:val="27"/>
        </w:rPr>
      </w:pPr>
    </w:p>
    <w:p w14:paraId="2BFBB962" w14:textId="77777777" w:rsidR="00F26A51" w:rsidRDefault="00F26A51" w:rsidP="00F26A51">
      <w:pPr>
        <w:shd w:val="clear" w:color="auto" w:fill="FFFFFF" w:themeFill="background1"/>
        <w:spacing w:after="0" w:line="240" w:lineRule="auto"/>
        <w:rPr>
          <w:rFonts w:ascii="Arial Black" w:eastAsia="Times New Roman" w:hAnsi="Arial Black" w:cs="Arial"/>
          <w:color w:val="000000"/>
          <w:sz w:val="27"/>
          <w:szCs w:val="27"/>
        </w:rPr>
      </w:pPr>
    </w:p>
    <w:p w14:paraId="7303B90B" w14:textId="10978AE8" w:rsidR="001C3466" w:rsidRDefault="001C3466" w:rsidP="00A80F1E">
      <w:pPr>
        <w:shd w:val="clear" w:color="auto" w:fill="FFFFFF" w:themeFill="background1"/>
        <w:spacing w:after="0" w:line="240" w:lineRule="auto"/>
        <w:jc w:val="center"/>
        <w:rPr>
          <w:rFonts w:ascii="Arial Black" w:eastAsia="Times New Roman" w:hAnsi="Arial Black" w:cs="Arial"/>
          <w:color w:val="000000"/>
          <w:sz w:val="27"/>
          <w:szCs w:val="27"/>
        </w:rPr>
      </w:pPr>
    </w:p>
    <w:p w14:paraId="70DED008" w14:textId="77777777" w:rsidR="00A80F1E" w:rsidRDefault="00A80F1E" w:rsidP="00A80F1E">
      <w:pPr>
        <w:shd w:val="clear" w:color="auto" w:fill="FFFFFF" w:themeFill="background1"/>
        <w:spacing w:after="0" w:line="240" w:lineRule="auto"/>
        <w:jc w:val="center"/>
        <w:rPr>
          <w:rFonts w:ascii="Arial Black" w:eastAsia="Times New Roman" w:hAnsi="Arial Black" w:cs="Arial"/>
          <w:color w:val="000000"/>
          <w:sz w:val="27"/>
          <w:szCs w:val="27"/>
        </w:rPr>
      </w:pPr>
    </w:p>
    <w:p w14:paraId="147055AD" w14:textId="77777777" w:rsidR="008476F1" w:rsidRDefault="008476F1" w:rsidP="00673549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i/>
          <w:color w:val="002D69" w:themeColor="accent5" w:themeShade="80"/>
          <w:sz w:val="52"/>
          <w:szCs w:val="52"/>
        </w:rPr>
      </w:pPr>
    </w:p>
    <w:p w14:paraId="2EDFB89F" w14:textId="5F6DDAD0" w:rsidR="001C3466" w:rsidRDefault="00F26A51" w:rsidP="00673549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i/>
          <w:color w:val="002D69" w:themeColor="accent5" w:themeShade="80"/>
          <w:sz w:val="52"/>
          <w:szCs w:val="52"/>
        </w:rPr>
      </w:pPr>
      <w:r w:rsidRPr="00F26A51">
        <w:rPr>
          <w:rFonts w:ascii="PT Astra Serif" w:eastAsia="Times New Roman" w:hAnsi="PT Astra Serif" w:cs="Arial"/>
          <w:b/>
          <w:i/>
          <w:color w:val="002D69" w:themeColor="accent5" w:themeShade="80"/>
          <w:sz w:val="52"/>
          <w:szCs w:val="52"/>
        </w:rPr>
        <w:t xml:space="preserve">Консультация учителя-дефектолога </w:t>
      </w:r>
    </w:p>
    <w:p w14:paraId="57BA6D06" w14:textId="318B120A" w:rsidR="00A80F1E" w:rsidRDefault="008476F1" w:rsidP="00A80F1E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color w:val="002676" w:themeColor="accent6" w:themeShade="BF"/>
          <w:sz w:val="32"/>
          <w:szCs w:val="32"/>
        </w:rPr>
      </w:pPr>
      <w:r>
        <w:rPr>
          <w:rFonts w:ascii="PT Astra Serif" w:eastAsia="Times New Roman" w:hAnsi="PT Astra Serif" w:cs="Arial"/>
          <w:b/>
          <w:i/>
          <w:color w:val="002D69" w:themeColor="accent5" w:themeShade="80"/>
          <w:sz w:val="52"/>
          <w:szCs w:val="52"/>
        </w:rPr>
        <w:t>Фадюшиной Евгении</w:t>
      </w:r>
    </w:p>
    <w:p w14:paraId="25F5610A" w14:textId="77777777" w:rsidR="00A80F1E" w:rsidRDefault="00A80F1E" w:rsidP="00A80F1E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color w:val="002676" w:themeColor="accent6" w:themeShade="BF"/>
          <w:sz w:val="32"/>
          <w:szCs w:val="32"/>
        </w:rPr>
      </w:pPr>
    </w:p>
    <w:p w14:paraId="519878A6" w14:textId="5748F0CA" w:rsidR="00A80F1E" w:rsidRPr="00A80F1E" w:rsidRDefault="00A80F1E" w:rsidP="00977F7A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color w:val="002676" w:themeColor="accent6" w:themeShade="BF"/>
          <w:sz w:val="32"/>
          <w:szCs w:val="32"/>
        </w:rPr>
      </w:pPr>
      <w:r w:rsidRPr="00A80F1E">
        <w:rPr>
          <w:rFonts w:ascii="PT Astra Serif" w:eastAsia="Times New Roman" w:hAnsi="PT Astra Serif" w:cs="Arial"/>
          <w:b/>
          <w:color w:val="002676" w:themeColor="accent6" w:themeShade="BF"/>
          <w:sz w:val="32"/>
          <w:szCs w:val="32"/>
        </w:rPr>
        <w:t>«</w:t>
      </w:r>
      <w:r w:rsidR="0048462B">
        <w:rPr>
          <w:rFonts w:ascii="PT Astra Serif" w:eastAsia="Times New Roman" w:hAnsi="PT Astra Serif" w:cs="Arial"/>
          <w:b/>
          <w:color w:val="002676" w:themeColor="accent6" w:themeShade="BF"/>
          <w:sz w:val="32"/>
          <w:szCs w:val="32"/>
        </w:rPr>
        <w:t>Развитие мышления и речи</w:t>
      </w:r>
      <w:r w:rsidRPr="00A80F1E">
        <w:rPr>
          <w:rFonts w:ascii="PT Astra Serif" w:eastAsia="Times New Roman" w:hAnsi="PT Astra Serif" w:cs="Arial"/>
          <w:b/>
          <w:color w:val="002676" w:themeColor="accent6" w:themeShade="BF"/>
          <w:sz w:val="32"/>
          <w:szCs w:val="32"/>
        </w:rPr>
        <w:t>»</w:t>
      </w:r>
    </w:p>
    <w:p w14:paraId="61596519" w14:textId="77777777" w:rsidR="00F26A51" w:rsidRDefault="00F26A51" w:rsidP="00673549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i/>
          <w:color w:val="002D69" w:themeColor="accent5" w:themeShade="80"/>
          <w:sz w:val="52"/>
          <w:szCs w:val="52"/>
        </w:rPr>
      </w:pPr>
    </w:p>
    <w:p w14:paraId="3D886665" w14:textId="77777777" w:rsidR="00F26A51" w:rsidRPr="00A80F1E" w:rsidRDefault="00F26A51" w:rsidP="00673549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color w:val="002D69" w:themeColor="accent5" w:themeShade="80"/>
          <w:sz w:val="32"/>
          <w:szCs w:val="32"/>
        </w:rPr>
      </w:pPr>
    </w:p>
    <w:p w14:paraId="34CD0343" w14:textId="77777777" w:rsidR="00F26A51" w:rsidRPr="00A80F1E" w:rsidRDefault="00F26A51" w:rsidP="00A80F1E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color w:val="002676" w:themeColor="accent6" w:themeShade="BF"/>
          <w:sz w:val="32"/>
          <w:szCs w:val="32"/>
        </w:rPr>
      </w:pPr>
    </w:p>
    <w:p w14:paraId="380301A0" w14:textId="77777777" w:rsidR="00F26A51" w:rsidRPr="00A80F1E" w:rsidRDefault="00F26A51" w:rsidP="00673549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i/>
          <w:color w:val="002676" w:themeColor="accent6" w:themeShade="BF"/>
          <w:sz w:val="52"/>
          <w:szCs w:val="52"/>
        </w:rPr>
      </w:pPr>
    </w:p>
    <w:p w14:paraId="66621A42" w14:textId="77777777" w:rsidR="001C3466" w:rsidRDefault="001C3466" w:rsidP="00673549">
      <w:pPr>
        <w:shd w:val="clear" w:color="auto" w:fill="FFFFFF" w:themeFill="background1"/>
        <w:spacing w:after="0" w:line="240" w:lineRule="auto"/>
        <w:jc w:val="center"/>
        <w:rPr>
          <w:rFonts w:ascii="Arial Black" w:eastAsia="Times New Roman" w:hAnsi="Arial Black" w:cs="Arial"/>
          <w:color w:val="000000"/>
          <w:sz w:val="27"/>
          <w:szCs w:val="27"/>
        </w:rPr>
      </w:pPr>
    </w:p>
    <w:p w14:paraId="5C964C96" w14:textId="77777777" w:rsidR="001C3466" w:rsidRDefault="001C3466" w:rsidP="00673549">
      <w:pPr>
        <w:shd w:val="clear" w:color="auto" w:fill="FFFFFF" w:themeFill="background1"/>
        <w:spacing w:after="0" w:line="240" w:lineRule="auto"/>
        <w:jc w:val="center"/>
        <w:rPr>
          <w:rFonts w:ascii="Arial Black" w:eastAsia="Times New Roman" w:hAnsi="Arial Black" w:cs="Arial"/>
          <w:color w:val="000000"/>
          <w:sz w:val="27"/>
          <w:szCs w:val="27"/>
        </w:rPr>
      </w:pPr>
    </w:p>
    <w:p w14:paraId="0D0504F1" w14:textId="77777777" w:rsidR="001C3466" w:rsidRDefault="001C3466" w:rsidP="00673549">
      <w:pPr>
        <w:shd w:val="clear" w:color="auto" w:fill="FFFFFF" w:themeFill="background1"/>
        <w:spacing w:after="0" w:line="240" w:lineRule="auto"/>
        <w:jc w:val="center"/>
        <w:rPr>
          <w:rFonts w:ascii="Arial Black" w:eastAsia="Times New Roman" w:hAnsi="Arial Black" w:cs="Arial"/>
          <w:color w:val="000000"/>
          <w:sz w:val="27"/>
          <w:szCs w:val="27"/>
        </w:rPr>
      </w:pPr>
    </w:p>
    <w:p w14:paraId="149B3AFD" w14:textId="77777777" w:rsidR="001C3466" w:rsidRDefault="001C3466" w:rsidP="00673549">
      <w:pPr>
        <w:shd w:val="clear" w:color="auto" w:fill="FFFFFF" w:themeFill="background1"/>
        <w:spacing w:after="0" w:line="240" w:lineRule="auto"/>
        <w:jc w:val="center"/>
        <w:rPr>
          <w:rFonts w:ascii="Arial Black" w:eastAsia="Times New Roman" w:hAnsi="Arial Black" w:cs="Arial"/>
          <w:color w:val="000000"/>
          <w:sz w:val="27"/>
          <w:szCs w:val="27"/>
        </w:rPr>
      </w:pPr>
    </w:p>
    <w:p w14:paraId="2232C08C" w14:textId="77777777" w:rsidR="00F26A51" w:rsidRDefault="00F26A51" w:rsidP="00673549">
      <w:pPr>
        <w:shd w:val="clear" w:color="auto" w:fill="FFFFFF" w:themeFill="background1"/>
        <w:spacing w:after="0" w:line="240" w:lineRule="auto"/>
        <w:jc w:val="center"/>
        <w:rPr>
          <w:rFonts w:ascii="Arial Black" w:eastAsia="Times New Roman" w:hAnsi="Arial Black" w:cs="Arial"/>
          <w:color w:val="000000"/>
          <w:sz w:val="27"/>
          <w:szCs w:val="27"/>
        </w:rPr>
      </w:pPr>
    </w:p>
    <w:p w14:paraId="10117D06" w14:textId="77777777" w:rsidR="00F26A51" w:rsidRDefault="00F26A51" w:rsidP="00673549">
      <w:pPr>
        <w:shd w:val="clear" w:color="auto" w:fill="FFFFFF" w:themeFill="background1"/>
        <w:spacing w:after="0" w:line="240" w:lineRule="auto"/>
        <w:jc w:val="center"/>
        <w:rPr>
          <w:rFonts w:ascii="Arial Black" w:eastAsia="Times New Roman" w:hAnsi="Arial Black" w:cs="Arial"/>
          <w:color w:val="000000"/>
          <w:sz w:val="27"/>
          <w:szCs w:val="27"/>
        </w:rPr>
      </w:pPr>
    </w:p>
    <w:p w14:paraId="09F61192" w14:textId="5CC214B0" w:rsidR="00F26A51" w:rsidRDefault="00F26A51" w:rsidP="00673549">
      <w:pPr>
        <w:shd w:val="clear" w:color="auto" w:fill="FFFFFF" w:themeFill="background1"/>
        <w:spacing w:after="0" w:line="240" w:lineRule="auto"/>
        <w:jc w:val="center"/>
        <w:rPr>
          <w:rFonts w:ascii="Arial Black" w:eastAsia="Times New Roman" w:hAnsi="Arial Black" w:cs="Arial"/>
          <w:color w:val="000000"/>
          <w:sz w:val="27"/>
          <w:szCs w:val="27"/>
        </w:rPr>
      </w:pPr>
    </w:p>
    <w:p w14:paraId="1CA0874B" w14:textId="77777777" w:rsidR="00843031" w:rsidRDefault="00843031" w:rsidP="00673549">
      <w:pPr>
        <w:shd w:val="clear" w:color="auto" w:fill="FFFFFF" w:themeFill="background1"/>
        <w:spacing w:after="0" w:line="240" w:lineRule="auto"/>
        <w:jc w:val="center"/>
        <w:rPr>
          <w:rFonts w:ascii="Arial Black" w:eastAsia="Times New Roman" w:hAnsi="Arial Black" w:cs="Arial"/>
          <w:color w:val="000000"/>
          <w:sz w:val="27"/>
          <w:szCs w:val="27"/>
        </w:rPr>
      </w:pPr>
    </w:p>
    <w:p w14:paraId="400CBEF8" w14:textId="208C96AF" w:rsidR="00F26A51" w:rsidRDefault="00F26A51" w:rsidP="00673549">
      <w:pPr>
        <w:shd w:val="clear" w:color="auto" w:fill="FFFFFF" w:themeFill="background1"/>
        <w:spacing w:after="0" w:line="240" w:lineRule="auto"/>
        <w:jc w:val="center"/>
        <w:rPr>
          <w:rFonts w:ascii="Arial Black" w:eastAsia="Times New Roman" w:hAnsi="Arial Black" w:cs="Arial"/>
          <w:color w:val="000000"/>
          <w:sz w:val="27"/>
          <w:szCs w:val="27"/>
        </w:rPr>
      </w:pPr>
    </w:p>
    <w:p w14:paraId="4C7D776A" w14:textId="7C89B506" w:rsidR="00142FD1" w:rsidRDefault="00142FD1" w:rsidP="00673549">
      <w:pPr>
        <w:shd w:val="clear" w:color="auto" w:fill="FFFFFF" w:themeFill="background1"/>
        <w:spacing w:after="0" w:line="240" w:lineRule="auto"/>
        <w:jc w:val="center"/>
        <w:rPr>
          <w:rFonts w:ascii="Arial Black" w:eastAsia="Times New Roman" w:hAnsi="Arial Black" w:cs="Arial"/>
          <w:color w:val="000000"/>
          <w:sz w:val="27"/>
          <w:szCs w:val="27"/>
        </w:rPr>
      </w:pPr>
    </w:p>
    <w:p w14:paraId="4AEA2BAA" w14:textId="77777777" w:rsidR="00F81C7D" w:rsidRDefault="00F81C7D" w:rsidP="00673549">
      <w:pPr>
        <w:shd w:val="clear" w:color="auto" w:fill="FFFFFF" w:themeFill="background1"/>
        <w:spacing w:after="0" w:line="240" w:lineRule="auto"/>
        <w:jc w:val="center"/>
        <w:rPr>
          <w:rFonts w:ascii="Arial Black" w:eastAsia="Times New Roman" w:hAnsi="Arial Black" w:cs="Arial"/>
          <w:color w:val="000000"/>
          <w:sz w:val="27"/>
          <w:szCs w:val="27"/>
        </w:rPr>
      </w:pPr>
    </w:p>
    <w:p w14:paraId="38D05BDE" w14:textId="77777777" w:rsidR="008476F1" w:rsidRDefault="008476F1" w:rsidP="00DA3792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i/>
          <w:color w:val="002D69" w:themeColor="accent5" w:themeShade="80"/>
          <w:sz w:val="27"/>
          <w:szCs w:val="27"/>
        </w:rPr>
      </w:pPr>
    </w:p>
    <w:p w14:paraId="2388CF36" w14:textId="77777777" w:rsidR="008476F1" w:rsidRDefault="008476F1" w:rsidP="00DA3792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i/>
          <w:color w:val="002D69" w:themeColor="accent5" w:themeShade="80"/>
          <w:sz w:val="27"/>
          <w:szCs w:val="27"/>
        </w:rPr>
      </w:pPr>
    </w:p>
    <w:p w14:paraId="60D8268F" w14:textId="77777777" w:rsidR="008476F1" w:rsidRDefault="008476F1" w:rsidP="00DA3792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i/>
          <w:color w:val="002D69" w:themeColor="accent5" w:themeShade="80"/>
          <w:sz w:val="27"/>
          <w:szCs w:val="27"/>
        </w:rPr>
      </w:pPr>
    </w:p>
    <w:p w14:paraId="09A9C17C" w14:textId="77777777" w:rsidR="008476F1" w:rsidRDefault="008476F1" w:rsidP="00DA3792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i/>
          <w:color w:val="002D69" w:themeColor="accent5" w:themeShade="80"/>
          <w:sz w:val="27"/>
          <w:szCs w:val="27"/>
        </w:rPr>
      </w:pPr>
    </w:p>
    <w:p w14:paraId="00F9AE1E" w14:textId="77777777" w:rsidR="008476F1" w:rsidRDefault="008476F1" w:rsidP="00DA3792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i/>
          <w:color w:val="002D69" w:themeColor="accent5" w:themeShade="80"/>
          <w:sz w:val="27"/>
          <w:szCs w:val="27"/>
        </w:rPr>
      </w:pPr>
    </w:p>
    <w:p w14:paraId="68AAC388" w14:textId="77777777" w:rsidR="008476F1" w:rsidRDefault="008476F1" w:rsidP="00DA3792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i/>
          <w:color w:val="002D69" w:themeColor="accent5" w:themeShade="80"/>
          <w:sz w:val="27"/>
          <w:szCs w:val="27"/>
        </w:rPr>
      </w:pPr>
    </w:p>
    <w:p w14:paraId="227768B5" w14:textId="77777777" w:rsidR="008476F1" w:rsidRDefault="008476F1" w:rsidP="00DA3792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i/>
          <w:color w:val="002D69" w:themeColor="accent5" w:themeShade="80"/>
          <w:sz w:val="27"/>
          <w:szCs w:val="27"/>
        </w:rPr>
      </w:pPr>
    </w:p>
    <w:p w14:paraId="35394C23" w14:textId="77777777" w:rsidR="008476F1" w:rsidRDefault="008476F1" w:rsidP="00DA3792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i/>
          <w:color w:val="002D69" w:themeColor="accent5" w:themeShade="80"/>
          <w:sz w:val="27"/>
          <w:szCs w:val="27"/>
        </w:rPr>
      </w:pPr>
    </w:p>
    <w:p w14:paraId="36A90547" w14:textId="59F8B4B4" w:rsidR="008476F1" w:rsidRDefault="00F26A51" w:rsidP="00DA3792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i/>
          <w:color w:val="002D69" w:themeColor="accent5" w:themeShade="80"/>
          <w:sz w:val="27"/>
          <w:szCs w:val="27"/>
        </w:rPr>
      </w:pPr>
      <w:r w:rsidRPr="00F26A51">
        <w:rPr>
          <w:rFonts w:ascii="PT Astra Serif" w:eastAsia="Times New Roman" w:hAnsi="PT Astra Serif" w:cs="Arial"/>
          <w:b/>
          <w:i/>
          <w:color w:val="002D69" w:themeColor="accent5" w:themeShade="80"/>
          <w:sz w:val="27"/>
          <w:szCs w:val="27"/>
        </w:rPr>
        <w:t>г.</w:t>
      </w:r>
      <w:r w:rsidR="008476F1">
        <w:rPr>
          <w:rFonts w:ascii="PT Astra Serif" w:eastAsia="Times New Roman" w:hAnsi="PT Astra Serif" w:cs="Arial"/>
          <w:b/>
          <w:i/>
          <w:color w:val="002D69" w:themeColor="accent5" w:themeShade="80"/>
          <w:sz w:val="27"/>
          <w:szCs w:val="27"/>
        </w:rPr>
        <w:t>Хотьково</w:t>
      </w:r>
    </w:p>
    <w:p w14:paraId="5D4B3267" w14:textId="77777777" w:rsidR="008476F1" w:rsidRDefault="008476F1" w:rsidP="00DA3792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i/>
          <w:color w:val="002D69" w:themeColor="accent5" w:themeShade="80"/>
          <w:sz w:val="27"/>
          <w:szCs w:val="27"/>
        </w:rPr>
      </w:pPr>
    </w:p>
    <w:p w14:paraId="3A5DEEAF" w14:textId="77777777" w:rsidR="008476F1" w:rsidRDefault="008476F1" w:rsidP="00DA3792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i/>
          <w:color w:val="002D69" w:themeColor="accent5" w:themeShade="80"/>
          <w:sz w:val="27"/>
          <w:szCs w:val="27"/>
        </w:rPr>
      </w:pPr>
    </w:p>
    <w:p w14:paraId="000FE1CB" w14:textId="77777777" w:rsidR="008476F1" w:rsidRDefault="008476F1" w:rsidP="00DA3792">
      <w:pPr>
        <w:shd w:val="clear" w:color="auto" w:fill="FFFFFF" w:themeFill="background1"/>
        <w:spacing w:after="0" w:line="240" w:lineRule="auto"/>
        <w:jc w:val="center"/>
        <w:rPr>
          <w:rFonts w:ascii="PT Astra Serif" w:eastAsia="Times New Roman" w:hAnsi="PT Astra Serif" w:cs="Arial"/>
          <w:b/>
          <w:i/>
          <w:color w:val="002D69" w:themeColor="accent5" w:themeShade="80"/>
          <w:sz w:val="27"/>
          <w:szCs w:val="27"/>
        </w:rPr>
      </w:pPr>
    </w:p>
    <w:p w14:paraId="0A423F21" w14:textId="753DD052" w:rsidR="0048462B" w:rsidRPr="008476F1" w:rsidRDefault="0048462B" w:rsidP="008476F1">
      <w:pPr>
        <w:shd w:val="clear" w:color="auto" w:fill="FFFFFF" w:themeFill="background1"/>
        <w:spacing w:after="0" w:line="240" w:lineRule="auto"/>
        <w:rPr>
          <w:rFonts w:ascii="PT Astra Serif" w:eastAsia="Times New Roman" w:hAnsi="PT Astra Serif" w:cs="Arial"/>
          <w:b/>
          <w:i/>
          <w:color w:val="002D69" w:themeColor="accent5" w:themeShade="80"/>
          <w:sz w:val="27"/>
          <w:szCs w:val="27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Довольно часто мамы отдают своего ребенка в детский сад потому, что «детей там учат». В общем, это верно, но ведь малышам так хорошо дома! И для него, и для мамы так важно играть вместе! Родителям дорого ощущение любви и близости и то особенное понимание ребенка, которое можно обрести только в игре с ним. Для малыша игра с мамой – самый радостный и комфортный способ познать мир.</w:t>
      </w:r>
    </w:p>
    <w:p w14:paraId="3297AD58" w14:textId="64238E68" w:rsidR="00003341" w:rsidRDefault="0048462B" w:rsidP="00003341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 xml:space="preserve">Без потерь передать ребенку важнейшие знания о мире удастся, только разложив их по полочкам. Приучите ребенка (и себя) к тому, чтобы занятия с ним были ежедневными, хотя бы по 10-15 минут. Некоторые упражнения можно выполнять по дороге в магазин или в транспорте, можно задавать ребенку вопросы и задания при ежедневной работе по дому, т.е. в повседневной жизни. </w:t>
      </w:r>
    </w:p>
    <w:p w14:paraId="399D3DC9" w14:textId="6CB43EAB" w:rsidR="00003341" w:rsidRDefault="00C03D86" w:rsidP="00003341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2D961F38" wp14:editId="349387D8">
            <wp:simplePos x="0" y="0"/>
            <wp:positionH relativeFrom="margin">
              <wp:align>left</wp:align>
            </wp:positionH>
            <wp:positionV relativeFrom="paragraph">
              <wp:posOffset>280670</wp:posOffset>
            </wp:positionV>
            <wp:extent cx="3981450" cy="3039110"/>
            <wp:effectExtent l="0" t="0" r="0" b="8890"/>
            <wp:wrapSquare wrapText="bothSides"/>
            <wp:docPr id="9" name="Рисунок 9" descr="4 экологичных онлайн-сервиса для заботы о природе Москвы - Recycl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4 экологичных онлайн-сервиса для заботы о природе Москвы - Recycle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1450" cy="303911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softEdge rad="112500"/>
                    </a:effec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462B"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Прежде всего займитесь изучением предметов и их качеств. Для удобства общения допустимы тематические уроки – «одежда», «посуда», «мебель», «транспорт» и т.д., а также учебные игры – «Мишка одевается», «Я мою посуду», «Квартира для куклы» и т.д. Эти простейшие примеры исподволь приведут к сути: малыш начинает свободно ориентироваться в формах, цветах, сходствах и различиях, научится характеризовать предмет и его действие, сравнивать несколько предметов, соотносить размер, материал. Быстро будет расширять словарный запас.</w:t>
      </w:r>
      <w:r w:rsidR="0048462B"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br/>
        <w:t xml:space="preserve">Один из основных разделов домашнего обучения – развитие речи. В лесу или в парке старайтесь максимально точно называть цвета листьев, кочек, пней, стволов, веток. </w:t>
      </w:r>
    </w:p>
    <w:p w14:paraId="042AC0D4" w14:textId="77777777" w:rsidR="00003341" w:rsidRDefault="0048462B" w:rsidP="00003341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Найдите на полянке три цветка (травинки, шишки). Попробуйте описать один из них, а ребенок пусть догадается, о каком именно идет речь. Потом поменяйтесь ролями.</w:t>
      </w:r>
    </w:p>
    <w:p w14:paraId="6514D31C" w14:textId="25E8BD55" w:rsidR="00384D20" w:rsidRDefault="0048462B" w:rsidP="00003341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Можно сыграть с ребенком в игру «Что на что похоже и почему?» Гуляя по лесу, задавайте ему такие вопросы: «Лист на что похож? Чем? На что похожи пень, цветок, коряга, ветка?» Отвечайте сами, но слушайте внимательно и ребенка. Ведь у наших малышей такое непосредственное творческое восприятие!</w:t>
      </w:r>
    </w:p>
    <w:p w14:paraId="6585366E" w14:textId="476D0103" w:rsidR="00384D20" w:rsidRDefault="0048462B" w:rsidP="00003341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Можно немного видоизменить игру, уделяя больше внимания сходству различных предметов: «Чем лист похож на бумагу?» (Толщиной, легкостью.); «А на траву?» (Цветом.); «А на каплю?» (Формой.)</w:t>
      </w:r>
    </w:p>
    <w:p w14:paraId="3554062A" w14:textId="5397177E" w:rsidR="00384D20" w:rsidRDefault="0048462B" w:rsidP="00003341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Из таких игр рождается еще одно увлекательное занятие: придумывание и отгадывание загадок, построенных на сравнении предметов между собой. Например, если малыш сказал, что лист похож на каплю по форме, но отличается цветом, помогите ему составить загадку: «Висит капля зеленая, как трава».</w:t>
      </w:r>
    </w:p>
    <w:p w14:paraId="6EADE118" w14:textId="697DC8A8" w:rsidR="00384D20" w:rsidRDefault="0048462B" w:rsidP="00003341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Следующий вид упражнений – скороговорки. Важно, чтобы дети поняли, что необходимо говорить не только быстро, но и чисто, ясно для окружающих. Скороговорки можно найти в разных детских книжках.</w:t>
      </w:r>
    </w:p>
    <w:p w14:paraId="44A504D2" w14:textId="2A0D59C5" w:rsidR="00384D20" w:rsidRDefault="0048462B" w:rsidP="00003341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Ткач ткет ткани на платок Тане.</w:t>
      </w:r>
    </w:p>
    <w:p w14:paraId="46AE1A60" w14:textId="77777777" w:rsidR="00384D20" w:rsidRDefault="0048462B" w:rsidP="00003341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Около кола – колокола.</w:t>
      </w:r>
    </w:p>
    <w:p w14:paraId="3FB8A37C" w14:textId="0B677BD5" w:rsidR="00384D20" w:rsidRDefault="0048462B" w:rsidP="00003341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Как у горки, на пригорке жили тридцать три Егорки.</w:t>
      </w:r>
      <w:r w:rsidR="00C03D86" w:rsidRPr="00C03D86">
        <w:rPr>
          <w:noProof/>
        </w:rPr>
        <w:t xml:space="preserve"> </w:t>
      </w:r>
    </w:p>
    <w:p w14:paraId="226483AC" w14:textId="77777777" w:rsidR="00384D20" w:rsidRDefault="0048462B" w:rsidP="00003341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Орел на горе, перо на орле.</w:t>
      </w:r>
    </w:p>
    <w:p w14:paraId="37D001CC" w14:textId="77777777" w:rsidR="00384D20" w:rsidRDefault="0048462B" w:rsidP="00003341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Шестнадцать шли мышей и шесть нашли грошей.</w:t>
      </w:r>
    </w:p>
    <w:p w14:paraId="03E6AA71" w14:textId="77777777" w:rsidR="00384D20" w:rsidRDefault="0048462B" w:rsidP="00003341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А что, если предложить ребенку произносить одну и ту же фразу с разными интонациями (нежно, зло, вопросительно, с удивлением, с радостью, со страхом, приказывая, прося, умоляя, громко, тихо)?</w:t>
      </w:r>
    </w:p>
    <w:p w14:paraId="1DA90FBC" w14:textId="77777777" w:rsidR="00384D20" w:rsidRDefault="0048462B" w:rsidP="00003341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Милая моя, ты не спишь!</w:t>
      </w:r>
    </w:p>
    <w:p w14:paraId="7BE62CBF" w14:textId="77777777" w:rsidR="00384D20" w:rsidRDefault="0048462B" w:rsidP="00003341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lastRenderedPageBreak/>
        <w:t>Вы ели на завтрак мороженое?</w:t>
      </w:r>
    </w:p>
    <w:p w14:paraId="1835E909" w14:textId="77777777" w:rsidR="00384D20" w:rsidRDefault="0048462B" w:rsidP="00003341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Мама купила (купи) виноград.</w:t>
      </w:r>
    </w:p>
    <w:p w14:paraId="1B6B2121" w14:textId="77777777" w:rsidR="00384D20" w:rsidRDefault="0048462B" w:rsidP="00003341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Скорее домой!</w:t>
      </w:r>
    </w:p>
    <w:p w14:paraId="6BD61DBF" w14:textId="77777777" w:rsidR="00384D20" w:rsidRDefault="0048462B" w:rsidP="00003341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У нас кончился хлеб.</w:t>
      </w:r>
    </w:p>
    <w:p w14:paraId="61C970FF" w14:textId="77777777" w:rsidR="00384D20" w:rsidRDefault="0048462B" w:rsidP="00003341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Подобные задания помогут малышу развить речь, воображение, избавиться от скованности, научат смеяться над своими ошибками, не стесняясь товарищей.</w:t>
      </w:r>
    </w:p>
    <w:p w14:paraId="567C4BA0" w14:textId="04378A83" w:rsidR="0048462B" w:rsidRPr="0048462B" w:rsidRDefault="0048462B" w:rsidP="00003341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Многие игры имеют комбинированный характер, что выражается не только в обогащении словаря, но и активизации высших психических функций (памяти, внимания, мышления, моторики). Поиграйте со своим малышом, доставьте ему радость!</w:t>
      </w:r>
    </w:p>
    <w:p w14:paraId="796E174F" w14:textId="66DEF3E7" w:rsidR="0048462B" w:rsidRPr="0048462B" w:rsidRDefault="0048462B" w:rsidP="00384D20">
      <w:pPr>
        <w:shd w:val="clear" w:color="auto" w:fill="FAFC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E80061" w:themeColor="accent1" w:themeShade="BF"/>
          <w:sz w:val="28"/>
          <w:szCs w:val="28"/>
        </w:rPr>
      </w:pPr>
      <w:r w:rsidRPr="0048462B">
        <w:rPr>
          <w:rFonts w:ascii="Times New Roman" w:eastAsia="Times New Roman" w:hAnsi="Times New Roman" w:cs="Times New Roman"/>
          <w:color w:val="E80061" w:themeColor="accent1" w:themeShade="BF"/>
          <w:sz w:val="28"/>
          <w:szCs w:val="28"/>
        </w:rPr>
        <w:t>Четвертый лишний</w:t>
      </w:r>
      <w:r w:rsidR="00C03D86" w:rsidRPr="00C03D86">
        <w:rPr>
          <w:noProof/>
        </w:rPr>
        <w:t xml:space="preserve"> </w:t>
      </w:r>
    </w:p>
    <w:p w14:paraId="3E820023" w14:textId="123FC8A7" w:rsidR="00384D20" w:rsidRDefault="00C03D86" w:rsidP="00384D20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3A38124C" wp14:editId="34015914">
            <wp:simplePos x="0" y="0"/>
            <wp:positionH relativeFrom="margin">
              <wp:align>left</wp:align>
            </wp:positionH>
            <wp:positionV relativeFrom="paragraph">
              <wp:posOffset>120650</wp:posOffset>
            </wp:positionV>
            <wp:extent cx="2371725" cy="2381250"/>
            <wp:effectExtent l="0" t="0" r="9525" b="0"/>
            <wp:wrapSquare wrapText="bothSides"/>
            <wp:docPr id="2" name="Рисунок 2" descr="Дидактическая игра &quot;Четвертый лишний&quot; (Цветы) 4-5 ле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Дидактическая игра &quot;Четвертый лишний&quot; (Цветы) 4-5 лет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3452" t="2098" r="40940" b="50235"/>
                    <a:stretch/>
                  </pic:blipFill>
                  <pic:spPr bwMode="auto">
                    <a:xfrm>
                      <a:off x="0" y="0"/>
                      <a:ext cx="2371725" cy="2381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8462B"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Для игры понадобятся четыре картинки с изображением предметов, три из которых относятся к одному обобщающему понятию. Вы раскладываете их перед ребенком и предлагаете определить, какие подходят друг к другу и можно ли назвать их общим словом, а какая из картинок лишняя и почему. Набор может быть разнообразным, например: чашка, блюдце, тарелка и яблоко; медведь, лошадь, собака и курица; елка, береза, дуб и рыба. Если ребенок не понимает задания, задавайте ему наводящие вопросы, попросите назвать известных ему животных (птиц, рыб), овощи (фрукты).</w:t>
      </w:r>
    </w:p>
    <w:p w14:paraId="0F8117E8" w14:textId="0C29E6A5" w:rsidR="0048462B" w:rsidRPr="0048462B" w:rsidRDefault="0048462B" w:rsidP="00384D20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Можете подобрать картинки с предметами, относящимися к общему понятию, но отличающимися (например, «береза», «дуб», «липа», и «ель»). Эта игра предназначена для развития логического мышления дошкольника.</w:t>
      </w:r>
    </w:p>
    <w:p w14:paraId="667EC977" w14:textId="77777777" w:rsidR="0048462B" w:rsidRPr="0048462B" w:rsidRDefault="0048462B" w:rsidP="00384D20">
      <w:pPr>
        <w:shd w:val="clear" w:color="auto" w:fill="FAFC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E80061" w:themeColor="accent1" w:themeShade="BF"/>
          <w:sz w:val="28"/>
          <w:szCs w:val="28"/>
        </w:rPr>
      </w:pPr>
      <w:r w:rsidRPr="0048462B">
        <w:rPr>
          <w:rFonts w:ascii="Times New Roman" w:eastAsia="Times New Roman" w:hAnsi="Times New Roman" w:cs="Times New Roman"/>
          <w:color w:val="E80061" w:themeColor="accent1" w:themeShade="BF"/>
          <w:sz w:val="28"/>
          <w:szCs w:val="28"/>
        </w:rPr>
        <w:t>Где мы были, вам не скажем, что делали – покажем</w:t>
      </w:r>
    </w:p>
    <w:p w14:paraId="3B79A84A" w14:textId="77777777" w:rsidR="00384D20" w:rsidRDefault="0048462B" w:rsidP="00384D20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Оригинальность игры заключается в том, что взрослый предлагает ребенку поиграть в нее без слов. Папа или мама загадывают простое предметное действие (например, «чтение книги») и с помощью мимики и жестов показывают его ребенку. Тот должен отгадать, что делают родители. В случае правильного ответа играющие меняются местами. Если малыш успешно справляется с заданием, предложите ему угадать или показать самому цепочку последовательных событий (например, «проснулся – встал – умылся – позавтракал» и т.д.).</w:t>
      </w:r>
    </w:p>
    <w:p w14:paraId="2903BE30" w14:textId="2CA4706C" w:rsidR="0048462B" w:rsidRPr="0048462B" w:rsidRDefault="0048462B" w:rsidP="00384D20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В другом варианте игры можно рассказать известные ребенку короткое стихотворение, сказку или спеть песенку. Все это развивает воображение, фантазию, находчивость, сообразительность, умение перевоплощаться.</w:t>
      </w:r>
    </w:p>
    <w:p w14:paraId="0FA3F6C1" w14:textId="77777777" w:rsidR="0048462B" w:rsidRPr="0048462B" w:rsidRDefault="0048462B" w:rsidP="00384D20">
      <w:pPr>
        <w:shd w:val="clear" w:color="auto" w:fill="FAFC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E80061" w:themeColor="accent1" w:themeShade="BF"/>
          <w:sz w:val="28"/>
          <w:szCs w:val="28"/>
        </w:rPr>
      </w:pPr>
      <w:r w:rsidRPr="0048462B">
        <w:rPr>
          <w:rFonts w:ascii="Times New Roman" w:eastAsia="Times New Roman" w:hAnsi="Times New Roman" w:cs="Times New Roman"/>
          <w:color w:val="E80061" w:themeColor="accent1" w:themeShade="BF"/>
          <w:sz w:val="28"/>
          <w:szCs w:val="28"/>
        </w:rPr>
        <w:t>Потерявшаяся игрушка</w:t>
      </w:r>
    </w:p>
    <w:p w14:paraId="25877DA3" w14:textId="77777777" w:rsidR="00384D20" w:rsidRDefault="0048462B" w:rsidP="00384D20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Подберите и поставьте на стол пять-шесть небольших игрушек. Предложите малышу запомнить их, а затем на несколько секунд закрыть глаза. В это время уберите одну из игрушек и попросите кроху угадать, что вы спрятали. Если он ответит правильно, поменяйтесь ролями. Если ребенку трудно запомнить сразу такое количество игрушек, начните игру с трех-четырех, постепенно увеличивая их число. Если малыш справляется с заданием, усложните задачу, изменив игрушки на картинки с изображением предметов (например, из детского лото).</w:t>
      </w:r>
    </w:p>
    <w:p w14:paraId="14B54166" w14:textId="77777777" w:rsidR="00384D20" w:rsidRDefault="0048462B" w:rsidP="00384D20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Предложите сыну или дочке запомнить последовательность расположения игрушек на столе (какая за какой стоит). Затем незаметно поменяйте две-три из них местами. Попросите угадать, какая игрушка занимает не свое место.</w:t>
      </w:r>
    </w:p>
    <w:p w14:paraId="203E1040" w14:textId="5BEC563D" w:rsidR="0048462B" w:rsidRPr="0048462B" w:rsidRDefault="0048462B" w:rsidP="00384D20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Такая, на первый взгляд, простая игра поможет малышу в развитии памяти и внимания, умения сосредоточиваться.</w:t>
      </w:r>
    </w:p>
    <w:p w14:paraId="08021B54" w14:textId="77777777" w:rsidR="0048462B" w:rsidRPr="0048462B" w:rsidRDefault="0048462B" w:rsidP="00384D20">
      <w:pPr>
        <w:shd w:val="clear" w:color="auto" w:fill="FAFC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E80061" w:themeColor="accent1" w:themeShade="BF"/>
          <w:sz w:val="28"/>
          <w:szCs w:val="28"/>
        </w:rPr>
      </w:pPr>
      <w:r w:rsidRPr="0048462B">
        <w:rPr>
          <w:rFonts w:ascii="Times New Roman" w:eastAsia="Times New Roman" w:hAnsi="Times New Roman" w:cs="Times New Roman"/>
          <w:color w:val="E80061" w:themeColor="accent1" w:themeShade="BF"/>
          <w:sz w:val="28"/>
          <w:szCs w:val="28"/>
        </w:rPr>
        <w:t>Найди тайник</w:t>
      </w:r>
    </w:p>
    <w:p w14:paraId="391470ED" w14:textId="77777777" w:rsidR="00384D20" w:rsidRDefault="0048462B" w:rsidP="00384D20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Нарисуйте на бумаге план комнаты, где будет проходить игра, спрячьте в ней игрушку и покажите на плане место ее расположения. Ребенок должен найти вещь, опираясь на схему. Это можно делать и на детской площадке, что значительно усложнит задание.</w:t>
      </w:r>
    </w:p>
    <w:p w14:paraId="53DF2235" w14:textId="1F130E33" w:rsidR="0048462B" w:rsidRPr="0048462B" w:rsidRDefault="0048462B" w:rsidP="00384D20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Игра поможет развитию логического мышления, пространственной ориентации и умения действовать по определенной схеме.</w:t>
      </w:r>
    </w:p>
    <w:p w14:paraId="6B86F058" w14:textId="77777777" w:rsidR="001D1295" w:rsidRDefault="001D1295" w:rsidP="00FF7E49">
      <w:pPr>
        <w:shd w:val="clear" w:color="auto" w:fill="FAFC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E80061" w:themeColor="accent1" w:themeShade="BF"/>
          <w:sz w:val="28"/>
          <w:szCs w:val="28"/>
        </w:rPr>
      </w:pPr>
    </w:p>
    <w:p w14:paraId="32302A0A" w14:textId="2BB2201E" w:rsidR="0048462B" w:rsidRPr="0048462B" w:rsidRDefault="0048462B" w:rsidP="00FF7E49">
      <w:pPr>
        <w:shd w:val="clear" w:color="auto" w:fill="FAFC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E80061" w:themeColor="accent1" w:themeShade="BF"/>
          <w:sz w:val="28"/>
          <w:szCs w:val="28"/>
        </w:rPr>
      </w:pPr>
      <w:r w:rsidRPr="0048462B">
        <w:rPr>
          <w:rFonts w:ascii="Times New Roman" w:eastAsia="Times New Roman" w:hAnsi="Times New Roman" w:cs="Times New Roman"/>
          <w:color w:val="E80061" w:themeColor="accent1" w:themeShade="BF"/>
          <w:sz w:val="28"/>
          <w:szCs w:val="28"/>
        </w:rPr>
        <w:lastRenderedPageBreak/>
        <w:t>Игры с буквами</w:t>
      </w:r>
    </w:p>
    <w:p w14:paraId="7CC992DA" w14:textId="77777777" w:rsidR="0048462B" w:rsidRPr="0048462B" w:rsidRDefault="0048462B" w:rsidP="0069313B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Если ребенок уже знаком с буквами, можно предложить ему игру в «звуки». Взрослый называет слово, а ребенок отвечает, с какого звука оно начинается, каким заканчивается, какие еще звуки он слышит. Если малыш хорошо справляется, можно попросить его проговаривать предложенные слова по звукам; придумывать слова, в которых, например, звук «а» стоит в начале, в конце или в середине. Можно поменяться с ребенком ролями, чтобы он сам давал задание и проверял его выполнение.</w:t>
      </w: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br/>
        <w:t>Игра развивает фонематический слух, готовит малыша к обучению чтению. Играть в нее можно по дороге в детский сад или в магазин.</w:t>
      </w:r>
    </w:p>
    <w:p w14:paraId="5C13B180" w14:textId="77777777" w:rsidR="0048462B" w:rsidRPr="0048462B" w:rsidRDefault="0048462B" w:rsidP="0069313B">
      <w:pPr>
        <w:shd w:val="clear" w:color="auto" w:fill="FAFC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E80061" w:themeColor="accent1" w:themeShade="BF"/>
          <w:sz w:val="28"/>
          <w:szCs w:val="28"/>
        </w:rPr>
      </w:pPr>
      <w:r w:rsidRPr="0048462B">
        <w:rPr>
          <w:rFonts w:ascii="Times New Roman" w:eastAsia="Times New Roman" w:hAnsi="Times New Roman" w:cs="Times New Roman"/>
          <w:color w:val="E80061" w:themeColor="accent1" w:themeShade="BF"/>
          <w:sz w:val="28"/>
          <w:szCs w:val="28"/>
        </w:rPr>
        <w:t>Я к вам пишу…</w:t>
      </w:r>
    </w:p>
    <w:p w14:paraId="7A8D6286" w14:textId="335B42C2" w:rsidR="0048462B" w:rsidRPr="0048462B" w:rsidRDefault="000536CD" w:rsidP="0069313B">
      <w:pPr>
        <w:shd w:val="clear" w:color="auto" w:fill="FAFC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0977AA22" wp14:editId="128B2B9D">
            <wp:simplePos x="0" y="0"/>
            <wp:positionH relativeFrom="column">
              <wp:posOffset>26035</wp:posOffset>
            </wp:positionH>
            <wp:positionV relativeFrom="paragraph">
              <wp:posOffset>28575</wp:posOffset>
            </wp:positionV>
            <wp:extent cx="2143125" cy="2143125"/>
            <wp:effectExtent l="19050" t="19050" r="28575" b="28575"/>
            <wp:wrapSquare wrapText="bothSides"/>
            <wp:docPr id="10" name="Рисунок 10" descr="Азбука магнитная 33 буквы русского алфавита Bondibon (арт. ВВ5050) – купить  в Москве по цене 762 руб. в интернет-магазине Bondibo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Азбука магнитная 33 буквы русского алфавита Bondibon (арт. ВВ5050) – купить  в Москве по цене 762 руб. в интернет-магазине Bondibon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43125"/>
                    </a:xfrm>
                    <a:prstGeom prst="rect">
                      <a:avLst/>
                    </a:prstGeom>
                    <a:noFill/>
                    <a:ln>
                      <a:solidFill>
                        <a:schemeClr val="accent1">
                          <a:lumMod val="60000"/>
                          <a:lumOff val="40000"/>
                        </a:schemeClr>
                      </a:solidFill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 xml:space="preserve"> </w:t>
      </w:r>
      <w:r w:rsidR="0048462B"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Если ребенок знает азы чтения, умеет читать по буквам или слогам, но не проявляет достаточного интереса к этому занятию, попробуйте использовать игру, стимулирующую его мотивацию. Для этого понадобится магнитная азбука или ручка и лист бумаги. В отсутствие ребенка напишите ему с помощью магнитной азбуки «письмо», например, на холодильнике, чтобы он мог самостоятельно прочесть его. Текст может быть любым: послание от героя сказки, сообщение о спрятанном гостинце и т.д. Сначала письмо может содержать два-три простых слова, затем пять-семь.</w:t>
      </w:r>
      <w:r w:rsidR="0048462B"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br/>
        <w:t>Для обучения дошкольника письму и чтению полезно предложить ему и его ближайшему товарищу написать друг другу письма, которые можно отправить по почте или передать из рук в руки. Первоначально детям потребуется помощь взрослых, но потом они научатся делать это самостоятельно.</w:t>
      </w:r>
    </w:p>
    <w:p w14:paraId="1D09A585" w14:textId="77777777" w:rsidR="0048462B" w:rsidRPr="0048462B" w:rsidRDefault="0048462B" w:rsidP="0069313B">
      <w:pPr>
        <w:shd w:val="clear" w:color="auto" w:fill="FAFCFF"/>
        <w:spacing w:after="0" w:line="240" w:lineRule="auto"/>
        <w:jc w:val="center"/>
        <w:outlineLvl w:val="3"/>
        <w:rPr>
          <w:rFonts w:ascii="Times New Roman" w:eastAsia="Times New Roman" w:hAnsi="Times New Roman" w:cs="Times New Roman"/>
          <w:color w:val="E80061" w:themeColor="accent1" w:themeShade="BF"/>
          <w:sz w:val="28"/>
          <w:szCs w:val="28"/>
        </w:rPr>
      </w:pPr>
      <w:r w:rsidRPr="0048462B">
        <w:rPr>
          <w:rFonts w:ascii="Times New Roman" w:eastAsia="Times New Roman" w:hAnsi="Times New Roman" w:cs="Times New Roman"/>
          <w:color w:val="E80061" w:themeColor="accent1" w:themeShade="BF"/>
          <w:sz w:val="28"/>
          <w:szCs w:val="28"/>
        </w:rPr>
        <w:t>Кляксы</w:t>
      </w:r>
    </w:p>
    <w:p w14:paraId="44137902" w14:textId="77777777" w:rsidR="0069313B" w:rsidRDefault="0048462B" w:rsidP="0069313B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Для этой занимательной игры понадобятся лист ватмана или кусок обоев и краски. Старыми газетами прикройте место, где будет происходить игра. Дайте малышу лист бумаги и краски и позвольте рисовать руками все, что он захочет. Можете присоединиться к этому «безобразию». Такое занятие способствует расслаблению, снятию напряжения, эмоциональной разрядке. А главное – вы вместе, вы рядом.</w:t>
      </w:r>
    </w:p>
    <w:p w14:paraId="0310C878" w14:textId="77777777" w:rsidR="0069313B" w:rsidRDefault="0048462B" w:rsidP="0069313B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Для развития речи ребенка и формирования интереса к чтению необходимо помнить, что нужно использовать каждую возможность общения с ним: разговаривать о его и своих делах, о том, что он увидел или услышал, о прочитанном, отвечать на вопросы. Обязательно следует регулярно читать ребенку детские стихи, рассказы, сказки, повести, загадки. У него под рукой должно быть достаточно материалов для чтения и рассматривания картинок. Сами родители должны подавать примеры регулярного чтения книг, газет, журналов. Желательно записать ребенка в детскую библиотеку, чтобы он мог полистать книги на полках и выбрать что-то.</w:t>
      </w:r>
    </w:p>
    <w:p w14:paraId="7E7AC5F5" w14:textId="77777777" w:rsidR="0069313B" w:rsidRDefault="0048462B" w:rsidP="0069313B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Почаще играйте с ребенком в различные игры: сюжетные и настольные, со словами и геометрическим материалом. Не навязывайте ему ту или иную игру, предложите – а он пускай выберет сам.</w:t>
      </w:r>
    </w:p>
    <w:p w14:paraId="462A154C" w14:textId="40974288" w:rsidR="00C03D86" w:rsidRDefault="0048462B" w:rsidP="00C03D86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Разрешите ребенку свободно пользоваться карандашами, фломастерами, ножницами, бумагой, клеем и т.д.</w:t>
      </w:r>
      <w:r w:rsidR="00C03D86">
        <w:rPr>
          <w:rFonts w:ascii="Times New Roman" w:eastAsia="Times New Roman" w:hAnsi="Times New Roman" w:cs="Times New Roman"/>
          <w:color w:val="617381"/>
          <w:sz w:val="24"/>
          <w:szCs w:val="24"/>
        </w:rPr>
        <w:t xml:space="preserve"> </w:t>
      </w: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Поощряйте игры с другими детьми. По возможности чаще водите ребенка в интересные для него места: лес, музей, театр, цирк, на елку, на каток, в зоопарк и т.д.</w:t>
      </w:r>
    </w:p>
    <w:p w14:paraId="161F9618" w14:textId="0F5481D9" w:rsidR="0048462B" w:rsidRPr="0048462B" w:rsidRDefault="0048462B" w:rsidP="0069313B">
      <w:pPr>
        <w:shd w:val="clear" w:color="auto" w:fill="FAFC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617381"/>
          <w:sz w:val="24"/>
          <w:szCs w:val="24"/>
        </w:rPr>
      </w:pP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Ограничивайте время просмотра телевизора, смотрите передачи вместе и обсуждайте увиденное.</w:t>
      </w:r>
      <w:r w:rsidR="00C03D86">
        <w:rPr>
          <w:rFonts w:ascii="Times New Roman" w:eastAsia="Times New Roman" w:hAnsi="Times New Roman" w:cs="Times New Roman"/>
          <w:color w:val="617381"/>
          <w:sz w:val="24"/>
          <w:szCs w:val="24"/>
        </w:rPr>
        <w:t xml:space="preserve"> </w:t>
      </w: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Маленькие</w:t>
      </w:r>
      <w:r w:rsidR="00C03D86">
        <w:rPr>
          <w:rFonts w:ascii="Times New Roman" w:eastAsia="Times New Roman" w:hAnsi="Times New Roman" w:cs="Times New Roman"/>
          <w:color w:val="617381"/>
          <w:sz w:val="24"/>
          <w:szCs w:val="24"/>
        </w:rPr>
        <w:t xml:space="preserve"> </w:t>
      </w:r>
      <w:r w:rsidRPr="0048462B">
        <w:rPr>
          <w:rFonts w:ascii="Times New Roman" w:eastAsia="Times New Roman" w:hAnsi="Times New Roman" w:cs="Times New Roman"/>
          <w:color w:val="617381"/>
          <w:sz w:val="24"/>
          <w:szCs w:val="24"/>
        </w:rPr>
        <w:t>дети могут и хотят учиться – это неоспоримый факт. В них спокойно сосуществует наивность и мудрость, талант и невежество. Детей необходимо обучать дома потому, что знания, полученные в первые годы жизни, никогда не исчезнут из памяти.</w:t>
      </w:r>
    </w:p>
    <w:p w14:paraId="54CDC1BA" w14:textId="77777777" w:rsidR="0048462B" w:rsidRPr="0048462B" w:rsidRDefault="0048462B" w:rsidP="0048462B">
      <w:pPr>
        <w:spacing w:after="160" w:line="259" w:lineRule="auto"/>
        <w:jc w:val="both"/>
        <w:rPr>
          <w:rFonts w:ascii="Times New Roman" w:eastAsia="Calibri" w:hAnsi="Times New Roman" w:cs="Times New Roman"/>
          <w:lang w:eastAsia="en-US"/>
        </w:rPr>
      </w:pPr>
    </w:p>
    <w:p w14:paraId="65CB8CEF" w14:textId="77777777" w:rsidR="0048462B" w:rsidRPr="0048462B" w:rsidRDefault="0048462B" w:rsidP="0048462B">
      <w:pPr>
        <w:tabs>
          <w:tab w:val="left" w:pos="1260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48462B" w:rsidRPr="0048462B" w:rsidSect="0048462B">
      <w:pgSz w:w="11906" w:h="16838"/>
      <w:pgMar w:top="709" w:right="707" w:bottom="709" w:left="709" w:header="708" w:footer="708" w:gutter="0"/>
      <w:pgBorders w:offsetFrom="page">
        <w:top w:val="triple" w:sz="4" w:space="24" w:color="2B70FF" w:themeColor="accent6" w:themeTint="99"/>
        <w:left w:val="triple" w:sz="4" w:space="24" w:color="2B70FF" w:themeColor="accent6" w:themeTint="99"/>
        <w:bottom w:val="triple" w:sz="4" w:space="24" w:color="2B70FF" w:themeColor="accent6" w:themeTint="99"/>
        <w:right w:val="triple" w:sz="4" w:space="24" w:color="2B70FF" w:themeColor="accent6" w:themeTint="99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T Astra Serif">
    <w:altName w:val="Cambria"/>
    <w:charset w:val="CC"/>
    <w:family w:val="roman"/>
    <w:pitch w:val="variable"/>
    <w:sig w:usb0="A00002EF" w:usb1="5000204B" w:usb2="00000020" w:usb3="00000000" w:csb0="00000097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25pt;height:11.25pt" o:bullet="t">
        <v:imagedata r:id="rId1" o:title="mso65C4"/>
      </v:shape>
    </w:pict>
  </w:numPicBullet>
  <w:abstractNum w:abstractNumId="0" w15:restartNumberingAfterBreak="0">
    <w:nsid w:val="54574B21"/>
    <w:multiLevelType w:val="hybridMultilevel"/>
    <w:tmpl w:val="555C17F6"/>
    <w:lvl w:ilvl="0" w:tplc="041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4E0544"/>
    <w:multiLevelType w:val="multilevel"/>
    <w:tmpl w:val="6F8A6A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783184713">
    <w:abstractNumId w:val="0"/>
  </w:num>
  <w:num w:numId="2" w16cid:durableId="12724003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3549"/>
    <w:rsid w:val="00003341"/>
    <w:rsid w:val="000536CD"/>
    <w:rsid w:val="000B6040"/>
    <w:rsid w:val="000E1695"/>
    <w:rsid w:val="00142FD1"/>
    <w:rsid w:val="001C3466"/>
    <w:rsid w:val="001D1295"/>
    <w:rsid w:val="0023039A"/>
    <w:rsid w:val="0030372B"/>
    <w:rsid w:val="00316595"/>
    <w:rsid w:val="003829C0"/>
    <w:rsid w:val="00384D20"/>
    <w:rsid w:val="0048462B"/>
    <w:rsid w:val="0054230D"/>
    <w:rsid w:val="00595198"/>
    <w:rsid w:val="00610488"/>
    <w:rsid w:val="00664E77"/>
    <w:rsid w:val="00673549"/>
    <w:rsid w:val="0069313B"/>
    <w:rsid w:val="006E2FFE"/>
    <w:rsid w:val="006E7C16"/>
    <w:rsid w:val="00732A22"/>
    <w:rsid w:val="0078665A"/>
    <w:rsid w:val="00843031"/>
    <w:rsid w:val="008476F1"/>
    <w:rsid w:val="00977F7A"/>
    <w:rsid w:val="009E25AA"/>
    <w:rsid w:val="00A47F49"/>
    <w:rsid w:val="00A6036C"/>
    <w:rsid w:val="00A80F1E"/>
    <w:rsid w:val="00B33CFB"/>
    <w:rsid w:val="00B444D9"/>
    <w:rsid w:val="00C03D86"/>
    <w:rsid w:val="00DA3792"/>
    <w:rsid w:val="00F26A51"/>
    <w:rsid w:val="00F81C7D"/>
    <w:rsid w:val="00FE3DBA"/>
    <w:rsid w:val="00FF7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1FA8E3"/>
  <w15:docId w15:val="{79058CFA-544E-44CA-824F-35084F6D73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6E7C1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6E7C1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FF388C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6E7C16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FF388C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6E7C16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FF388C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E7C16"/>
    <w:rPr>
      <w:rFonts w:asciiTheme="majorHAnsi" w:eastAsiaTheme="majorEastAsia" w:hAnsiTheme="majorHAnsi" w:cstheme="majorBidi"/>
      <w:b/>
      <w:bCs/>
      <w:color w:val="E8006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E7C16"/>
    <w:rPr>
      <w:rFonts w:asciiTheme="majorHAnsi" w:eastAsiaTheme="majorEastAsia" w:hAnsiTheme="majorHAnsi" w:cstheme="majorBidi"/>
      <w:b/>
      <w:bCs/>
      <w:color w:val="FF388C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6E7C16"/>
    <w:rPr>
      <w:rFonts w:asciiTheme="majorHAnsi" w:eastAsiaTheme="majorEastAsia" w:hAnsiTheme="majorHAnsi" w:cstheme="majorBidi"/>
      <w:b/>
      <w:bCs/>
      <w:color w:val="FF388C" w:themeColor="accent1"/>
    </w:rPr>
  </w:style>
  <w:style w:type="character" w:customStyle="1" w:styleId="40">
    <w:name w:val="Заголовок 4 Знак"/>
    <w:basedOn w:val="a0"/>
    <w:link w:val="4"/>
    <w:uiPriority w:val="9"/>
    <w:rsid w:val="006E7C16"/>
    <w:rPr>
      <w:rFonts w:asciiTheme="majorHAnsi" w:eastAsiaTheme="majorEastAsia" w:hAnsiTheme="majorHAnsi" w:cstheme="majorBidi"/>
      <w:b/>
      <w:bCs/>
      <w:i/>
      <w:iCs/>
      <w:color w:val="FF388C" w:themeColor="accent1"/>
    </w:rPr>
  </w:style>
  <w:style w:type="paragraph" w:styleId="a3">
    <w:name w:val="Title"/>
    <w:basedOn w:val="a"/>
    <w:next w:val="a"/>
    <w:link w:val="a4"/>
    <w:uiPriority w:val="10"/>
    <w:qFormat/>
    <w:rsid w:val="006E7C16"/>
    <w:pPr>
      <w:pBdr>
        <w:bottom w:val="single" w:sz="8" w:space="4" w:color="FF388C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4C4C4C" w:themeColor="text2" w:themeShade="BF"/>
      <w:spacing w:val="5"/>
      <w:kern w:val="28"/>
      <w:sz w:val="52"/>
      <w:szCs w:val="52"/>
    </w:rPr>
  </w:style>
  <w:style w:type="character" w:customStyle="1" w:styleId="a4">
    <w:name w:val="Заголовок Знак"/>
    <w:basedOn w:val="a0"/>
    <w:link w:val="a3"/>
    <w:uiPriority w:val="10"/>
    <w:rsid w:val="006E7C16"/>
    <w:rPr>
      <w:rFonts w:asciiTheme="majorHAnsi" w:eastAsiaTheme="majorEastAsia" w:hAnsiTheme="majorHAnsi" w:cstheme="majorBidi"/>
      <w:color w:val="4C4C4C" w:themeColor="text2" w:themeShade="BF"/>
      <w:spacing w:val="5"/>
      <w:kern w:val="28"/>
      <w:sz w:val="52"/>
      <w:szCs w:val="52"/>
    </w:rPr>
  </w:style>
  <w:style w:type="paragraph" w:styleId="a5">
    <w:name w:val="Subtitle"/>
    <w:basedOn w:val="a"/>
    <w:next w:val="a"/>
    <w:link w:val="a6"/>
    <w:uiPriority w:val="11"/>
    <w:qFormat/>
    <w:rsid w:val="006E7C16"/>
    <w:pPr>
      <w:numPr>
        <w:ilvl w:val="1"/>
      </w:numPr>
    </w:pPr>
    <w:rPr>
      <w:rFonts w:asciiTheme="majorHAnsi" w:eastAsiaTheme="majorEastAsia" w:hAnsiTheme="majorHAnsi" w:cstheme="majorBidi"/>
      <w:i/>
      <w:iCs/>
      <w:color w:val="FF388C" w:themeColor="accent1"/>
      <w:spacing w:val="15"/>
      <w:sz w:val="24"/>
      <w:szCs w:val="24"/>
    </w:rPr>
  </w:style>
  <w:style w:type="character" w:customStyle="1" w:styleId="a6">
    <w:name w:val="Подзаголовок Знак"/>
    <w:basedOn w:val="a0"/>
    <w:link w:val="a5"/>
    <w:uiPriority w:val="11"/>
    <w:rsid w:val="006E7C16"/>
    <w:rPr>
      <w:rFonts w:asciiTheme="majorHAnsi" w:eastAsiaTheme="majorEastAsia" w:hAnsiTheme="majorHAnsi" w:cstheme="majorBidi"/>
      <w:i/>
      <w:iCs/>
      <w:color w:val="FF388C" w:themeColor="accent1"/>
      <w:spacing w:val="15"/>
      <w:sz w:val="24"/>
      <w:szCs w:val="24"/>
    </w:rPr>
  </w:style>
  <w:style w:type="paragraph" w:styleId="a7">
    <w:name w:val="No Spacing"/>
    <w:uiPriority w:val="1"/>
    <w:qFormat/>
    <w:rsid w:val="006E7C16"/>
    <w:pPr>
      <w:spacing w:after="0" w:line="240" w:lineRule="auto"/>
    </w:pPr>
  </w:style>
  <w:style w:type="paragraph" w:styleId="a8">
    <w:name w:val="Normal (Web)"/>
    <w:basedOn w:val="a"/>
    <w:uiPriority w:val="99"/>
    <w:semiHidden/>
    <w:unhideWhenUsed/>
    <w:rsid w:val="0067354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9">
    <w:name w:val="Strong"/>
    <w:basedOn w:val="a0"/>
    <w:uiPriority w:val="22"/>
    <w:qFormat/>
    <w:rsid w:val="00673549"/>
    <w:rPr>
      <w:b/>
      <w:bCs/>
    </w:rPr>
  </w:style>
  <w:style w:type="character" w:styleId="aa">
    <w:name w:val="Emphasis"/>
    <w:basedOn w:val="a0"/>
    <w:uiPriority w:val="20"/>
    <w:qFormat/>
    <w:rsid w:val="00673549"/>
    <w:rPr>
      <w:i/>
      <w:iCs/>
    </w:rPr>
  </w:style>
  <w:style w:type="paragraph" w:styleId="ab">
    <w:name w:val="Balloon Text"/>
    <w:basedOn w:val="a"/>
    <w:link w:val="ac"/>
    <w:uiPriority w:val="99"/>
    <w:semiHidden/>
    <w:unhideWhenUsed/>
    <w:rsid w:val="001C34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1C3466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DA3792"/>
    <w:pPr>
      <w:autoSpaceDE w:val="0"/>
      <w:autoSpaceDN w:val="0"/>
      <w:adjustRightInd w:val="0"/>
      <w:spacing w:after="0" w:line="240" w:lineRule="auto"/>
    </w:pPr>
    <w:rPr>
      <w:rFonts w:ascii="PT Astra Serif" w:hAnsi="PT Astra Serif" w:cs="PT Astra Serif"/>
      <w:color w:val="000000"/>
      <w:sz w:val="24"/>
      <w:szCs w:val="24"/>
    </w:rPr>
  </w:style>
  <w:style w:type="character" w:styleId="ad">
    <w:name w:val="Subtle Emphasis"/>
    <w:basedOn w:val="a0"/>
    <w:uiPriority w:val="19"/>
    <w:qFormat/>
    <w:rsid w:val="00142FD1"/>
    <w:rPr>
      <w:i/>
      <w:iCs/>
      <w:color w:val="404040" w:themeColor="text1" w:themeTint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2850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24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36229533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7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2545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291188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3058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1084984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66980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5.jpeg"/></Relationships>
</file>

<file path=word/theme/theme1.xml><?xml version="1.0" encoding="utf-8"?>
<a:theme xmlns:a="http://schemas.openxmlformats.org/drawingml/2006/main" name="Яркая">
  <a:themeElements>
    <a:clrScheme name="Яркая">
      <a:dk1>
        <a:sysClr val="windowText" lastClr="000000"/>
      </a:dk1>
      <a:lt1>
        <a:sysClr val="window" lastClr="FFFFFF"/>
      </a:lt1>
      <a:dk2>
        <a:srgbClr val="666666"/>
      </a:dk2>
      <a:lt2>
        <a:srgbClr val="D2D2D2"/>
      </a:lt2>
      <a:accent1>
        <a:srgbClr val="FF388C"/>
      </a:accent1>
      <a:accent2>
        <a:srgbClr val="E40059"/>
      </a:accent2>
      <a:accent3>
        <a:srgbClr val="9C007F"/>
      </a:accent3>
      <a:accent4>
        <a:srgbClr val="68007F"/>
      </a:accent4>
      <a:accent5>
        <a:srgbClr val="005BD3"/>
      </a:accent5>
      <a:accent6>
        <a:srgbClr val="00349E"/>
      </a:accent6>
      <a:hlink>
        <a:srgbClr val="17BBFD"/>
      </a:hlink>
      <a:folHlink>
        <a:srgbClr val="FF79C2"/>
      </a:folHlink>
    </a:clrScheme>
    <a:fontScheme name="Яркая">
      <a:majorFont>
        <a:latin typeface="Century Gothic"/>
        <a:ea typeface=""/>
        <a:cs typeface=""/>
        <a:font script="Jpan" typeface="HGｺﾞｼｯｸM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ajorFont>
      <a:minorFont>
        <a:latin typeface="Century Gothic"/>
        <a:ea typeface=""/>
        <a:cs typeface=""/>
        <a:font script="Jpan" typeface="ＭＳ ゴシック"/>
        <a:font script="Hang" typeface="HY중고딕"/>
        <a:font script="Hans" typeface="幼圆"/>
        <a:font script="Hant" typeface="微軟正黑體"/>
        <a:font script="Arab" typeface="Tahoma"/>
        <a:font script="Hebr" typeface="Gisha"/>
        <a:font script="Thai" typeface="Dillenia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Verdana"/>
        <a:font script="Uigh" typeface="Microsoft Uighur"/>
      </a:minorFont>
    </a:fontScheme>
    <a:fmtScheme name="Яркая">
      <a:fillStyleLst>
        <a:solidFill>
          <a:schemeClr val="phClr"/>
        </a:solidFill>
        <a:gradFill rotWithShape="1">
          <a:gsLst>
            <a:gs pos="0">
              <a:schemeClr val="phClr">
                <a:tint val="10000"/>
                <a:satMod val="300000"/>
              </a:schemeClr>
            </a:gs>
            <a:gs pos="34000">
              <a:schemeClr val="phClr">
                <a:tint val="13500"/>
                <a:satMod val="250000"/>
              </a:schemeClr>
            </a:gs>
            <a:gs pos="100000">
              <a:schemeClr val="phClr">
                <a:tint val="60000"/>
                <a:satMod val="200000"/>
              </a:schemeClr>
            </a:gs>
          </a:gsLst>
          <a:path path="circle">
            <a:fillToRect l="50000" t="155000" r="50000" b="-55000"/>
          </a:path>
        </a:gradFill>
        <a:gradFill rotWithShape="1">
          <a:gsLst>
            <a:gs pos="0">
              <a:schemeClr val="phClr">
                <a:tint val="60000"/>
                <a:satMod val="160000"/>
              </a:schemeClr>
            </a:gs>
            <a:gs pos="46000">
              <a:schemeClr val="phClr">
                <a:tint val="86000"/>
                <a:satMod val="160000"/>
              </a:schemeClr>
            </a:gs>
            <a:gs pos="100000">
              <a:schemeClr val="phClr">
                <a:shade val="40000"/>
                <a:satMod val="160000"/>
              </a:schemeClr>
            </a:gs>
          </a:gsLst>
          <a:path path="circle">
            <a:fillToRect l="50000" t="155000" r="50000" b="-55000"/>
          </a:path>
        </a:gradFill>
      </a:fillStyleLst>
      <a:lnStyleLst>
        <a:ln w="9525" cap="flat" cmpd="sng" algn="ctr">
          <a:solidFill>
            <a:schemeClr val="phClr">
              <a:satMod val="120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63500" dist="25400" dir="14700000" algn="t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</a:effectStyle>
        <a:effectStyle>
          <a:effectLst>
            <a:outerShdw blurRad="50800" dist="38100" dir="14700000" algn="t" rotWithShape="0">
              <a:srgbClr val="000000">
                <a:alpha val="60000"/>
              </a:srgbClr>
            </a:outerShdw>
          </a:effectLst>
          <a:scene3d>
            <a:camera prst="orthographicFront" fov="0">
              <a:rot lat="0" lon="0" rev="0"/>
            </a:camera>
            <a:lightRig rig="contrasting" dir="t">
              <a:rot lat="0" lon="0" rev="3600000"/>
            </a:lightRig>
          </a:scene3d>
          <a:sp3d prstMaterial="plastic">
            <a:bevelT w="127000" h="38200" prst="relaxedInset"/>
            <a:contourClr>
              <a:schemeClr val="phClr"/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48000"/>
                <a:satMod val="230000"/>
              </a:schemeClr>
            </a:gs>
            <a:gs pos="60000">
              <a:schemeClr val="phClr">
                <a:shade val="92000"/>
                <a:satMod val="230000"/>
              </a:schemeClr>
            </a:gs>
            <a:gs pos="100000">
              <a:schemeClr val="phClr">
                <a:tint val="85000"/>
                <a:satMod val="400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1200"/>
                <a:satMod val="150000"/>
              </a:schemeClr>
              <a:schemeClr val="phClr">
                <a:tint val="90000"/>
                <a:satMod val="150000"/>
              </a:schemeClr>
            </a:duotone>
          </a:blip>
          <a:tile tx="0" ty="0" sx="70000" sy="70000" flip="none" algn="tl"/>
        </a:blip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4</Pages>
  <Words>1427</Words>
  <Characters>8134</Characters>
  <Application>Microsoft Office Word</Application>
  <DocSecurity>0</DocSecurity>
  <Lines>67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Садик 61</cp:lastModifiedBy>
  <cp:revision>12</cp:revision>
  <cp:lastPrinted>2021-11-10T09:28:00Z</cp:lastPrinted>
  <dcterms:created xsi:type="dcterms:W3CDTF">2021-12-13T11:29:00Z</dcterms:created>
  <dcterms:modified xsi:type="dcterms:W3CDTF">2025-02-10T15:55:00Z</dcterms:modified>
</cp:coreProperties>
</file>